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A8" w:rsidRDefault="00C95C92" w:rsidP="00C95C92">
      <w:pPr>
        <w:pStyle w:val="Corpodetexto"/>
        <w:tabs>
          <w:tab w:val="left" w:pos="7939"/>
        </w:tabs>
        <w:ind w:left="141"/>
        <w:jc w:val="center"/>
      </w:pPr>
      <w:r>
        <w:pict>
          <v:group id="_x0000_s1034" style="position:absolute;left:0;text-align:left;margin-left:83.55pt;margin-top:69.1pt;width:441.1pt;height:33.4pt;z-index:-15728128;mso-wrap-distance-left:0;mso-wrap-distance-right:0;mso-position-horizontal-relative:page" coordorigin="1671,1382" coordsize="8822,668">
            <v:shape id="_x0000_s1037" style="position:absolute;left:1670;top:1381;width:8822;height:567" coordorigin="1671,1382" coordsize="8822,567" path="m10492,1382r-8821,l1671,1655r,293l10492,1948r,-293l10492,1382xe" fillcolor="#8fa3bd" stroked="f">
              <v:path arrowok="t"/>
            </v:shape>
            <v:shape id="_x0000_s1036" style="position:absolute;left:1670;top:1948;width:8822;height:102" coordorigin="1671,1948" coordsize="8822,102" o:spt="100" adj="0,,0" path="m10492,2035r-8821,l1671,2049r8821,l10492,2035xm10492,1948r-8821,l1671,1977r8821,l10492,194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670;top:1381;width:8822;height:567" filled="f" stroked="f">
              <v:textbox inset="0,0,0,0">
                <w:txbxContent>
                  <w:p w:rsidR="00CB5EA8" w:rsidRDefault="00C95C92">
                    <w:pPr>
                      <w:spacing w:line="235" w:lineRule="auto"/>
                      <w:ind w:left="28"/>
                      <w:rPr>
                        <w:sz w:val="24"/>
                      </w:rPr>
                    </w:pPr>
                    <w:r>
                      <w:rPr>
                        <w:color w:val="252525"/>
                        <w:sz w:val="24"/>
                      </w:rPr>
                      <w:t xml:space="preserve">ANEXO VII </w:t>
                    </w:r>
                    <w:r>
                      <w:rPr>
                        <w:rFonts w:ascii="Arial" w:hAnsi="Arial"/>
                        <w:color w:val="252525"/>
                        <w:sz w:val="24"/>
                      </w:rPr>
                      <w:t xml:space="preserve">– </w:t>
                    </w:r>
                    <w:r>
                      <w:rPr>
                        <w:color w:val="252525"/>
                        <w:sz w:val="24"/>
                      </w:rPr>
                      <w:t>PROVAS FINAIS DO ENSINO BÁSICO, PROVAS DE EQUIVALÊNCIA À FREQUÊNCIA E PROVAS A NÍVEL DE ESCOLA DO 3.º CICLO DO ENSINO BÁSICO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inline distT="0" distB="0" distL="0" distR="0">
            <wp:extent cx="1142462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462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5C92">
        <w:rPr>
          <w:rFonts w:asciiTheme="minorHAnsi" w:hAnsiTheme="minorHAnsi" w:cstheme="minorHAnsi"/>
          <w:b/>
          <w:bCs/>
          <w:sz w:val="28"/>
          <w:szCs w:val="28"/>
        </w:rPr>
        <w:t>Norma 02/JNE/2020 - atualizada</w:t>
      </w:r>
      <w:bookmarkStart w:id="0" w:name="_GoBack"/>
      <w:bookmarkEnd w:id="0"/>
      <w:r>
        <w:tab/>
      </w:r>
      <w:r>
        <w:rPr>
          <w:noProof/>
          <w:position w:val="18"/>
        </w:rPr>
        <w:drawing>
          <wp:inline distT="0" distB="0" distL="0" distR="0">
            <wp:extent cx="624970" cy="59007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70" cy="59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EA8" w:rsidRDefault="00CB5EA8">
      <w:pPr>
        <w:pStyle w:val="Corpodetexto"/>
      </w:pPr>
    </w:p>
    <w:p w:rsidR="00CB5EA8" w:rsidRDefault="00CB5EA8">
      <w:pPr>
        <w:pStyle w:val="Corpodetexto"/>
      </w:pPr>
    </w:p>
    <w:p w:rsidR="00CB5EA8" w:rsidRDefault="00CB5EA8">
      <w:pPr>
        <w:pStyle w:val="Corpodetexto"/>
        <w:spacing w:before="5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1042"/>
        <w:gridCol w:w="3899"/>
      </w:tblGrid>
      <w:tr w:rsidR="00CB5EA8">
        <w:trPr>
          <w:trHeight w:val="374"/>
        </w:trPr>
        <w:tc>
          <w:tcPr>
            <w:tcW w:w="4063" w:type="dxa"/>
            <w:shd w:val="clear" w:color="auto" w:fill="DBE4F0"/>
          </w:tcPr>
          <w:p w:rsidR="00CB5EA8" w:rsidRDefault="00C95C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1042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  <w:tc>
          <w:tcPr>
            <w:tcW w:w="3899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Âmbito de aplicação</w:t>
            </w:r>
          </w:p>
        </w:tc>
      </w:tr>
      <w:tr w:rsidR="00CB5EA8">
        <w:trPr>
          <w:trHeight w:val="369"/>
        </w:trPr>
        <w:tc>
          <w:tcPr>
            <w:tcW w:w="4063" w:type="dxa"/>
            <w:shd w:val="clear" w:color="auto" w:fill="DBE4F0"/>
          </w:tcPr>
          <w:p w:rsidR="00CB5EA8" w:rsidRDefault="00C95C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Português</w:t>
            </w:r>
          </w:p>
        </w:tc>
        <w:tc>
          <w:tcPr>
            <w:tcW w:w="1042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91</w:t>
            </w:r>
          </w:p>
        </w:tc>
        <w:tc>
          <w:tcPr>
            <w:tcW w:w="3899" w:type="dxa"/>
            <w:shd w:val="clear" w:color="auto" w:fill="DBE4F0"/>
          </w:tcPr>
          <w:p w:rsidR="00CB5EA8" w:rsidRPr="00C95C92" w:rsidRDefault="00C95C92">
            <w:pPr>
              <w:pStyle w:val="TableParagraph"/>
              <w:rPr>
                <w:spacing w:val="-4"/>
                <w:sz w:val="24"/>
              </w:rPr>
            </w:pPr>
            <w:r w:rsidRPr="00C95C92">
              <w:rPr>
                <w:spacing w:val="-4"/>
                <w:sz w:val="24"/>
              </w:rPr>
              <w:t>Prova de Equivalência à Frequência</w:t>
            </w:r>
          </w:p>
        </w:tc>
      </w:tr>
      <w:tr w:rsidR="00CB5EA8">
        <w:trPr>
          <w:trHeight w:val="374"/>
        </w:trPr>
        <w:tc>
          <w:tcPr>
            <w:tcW w:w="4063" w:type="dxa"/>
            <w:shd w:val="clear" w:color="auto" w:fill="DBE4F0"/>
          </w:tcPr>
          <w:p w:rsidR="00CB5EA8" w:rsidRDefault="00C95C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Matemática</w:t>
            </w:r>
          </w:p>
        </w:tc>
        <w:tc>
          <w:tcPr>
            <w:tcW w:w="1042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92</w:t>
            </w:r>
          </w:p>
        </w:tc>
        <w:tc>
          <w:tcPr>
            <w:tcW w:w="3899" w:type="dxa"/>
            <w:shd w:val="clear" w:color="auto" w:fill="DBE4F0"/>
          </w:tcPr>
          <w:p w:rsidR="00CB5EA8" w:rsidRPr="00C95C92" w:rsidRDefault="00C95C92">
            <w:pPr>
              <w:pStyle w:val="TableParagraph"/>
              <w:rPr>
                <w:spacing w:val="-4"/>
                <w:sz w:val="24"/>
              </w:rPr>
            </w:pPr>
            <w:r w:rsidRPr="00C95C92">
              <w:rPr>
                <w:spacing w:val="-4"/>
                <w:sz w:val="24"/>
              </w:rPr>
              <w:t>Prova de Equivalência à Frequência</w:t>
            </w:r>
          </w:p>
        </w:tc>
      </w:tr>
      <w:tr w:rsidR="00CB5EA8">
        <w:trPr>
          <w:trHeight w:val="686"/>
        </w:trPr>
        <w:tc>
          <w:tcPr>
            <w:tcW w:w="4063" w:type="dxa"/>
            <w:shd w:val="clear" w:color="auto" w:fill="DBE4F0"/>
          </w:tcPr>
          <w:p w:rsidR="00CB5EA8" w:rsidRDefault="00C95C92">
            <w:pPr>
              <w:pStyle w:val="TableParagraph"/>
              <w:spacing w:line="268" w:lineRule="auto"/>
              <w:ind w:left="110" w:right="778"/>
              <w:rPr>
                <w:sz w:val="24"/>
              </w:rPr>
            </w:pPr>
            <w:r>
              <w:rPr>
                <w:sz w:val="24"/>
              </w:rPr>
              <w:t>Português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Língua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Materna (Iniciação)</w:t>
            </w:r>
          </w:p>
        </w:tc>
        <w:tc>
          <w:tcPr>
            <w:tcW w:w="1042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93</w:t>
            </w:r>
          </w:p>
        </w:tc>
        <w:tc>
          <w:tcPr>
            <w:tcW w:w="3899" w:type="dxa"/>
            <w:shd w:val="clear" w:color="auto" w:fill="DBE4F0"/>
          </w:tcPr>
          <w:p w:rsidR="00CB5EA8" w:rsidRPr="00C95C92" w:rsidRDefault="00C95C92">
            <w:pPr>
              <w:pStyle w:val="TableParagraph"/>
              <w:rPr>
                <w:spacing w:val="-4"/>
                <w:sz w:val="24"/>
              </w:rPr>
            </w:pPr>
            <w:r w:rsidRPr="00C95C92">
              <w:rPr>
                <w:spacing w:val="-4"/>
                <w:sz w:val="24"/>
              </w:rPr>
              <w:t>Prova de Equivalência à Frequência</w:t>
            </w:r>
          </w:p>
        </w:tc>
      </w:tr>
      <w:tr w:rsidR="00CB5EA8">
        <w:trPr>
          <w:trHeight w:val="686"/>
        </w:trPr>
        <w:tc>
          <w:tcPr>
            <w:tcW w:w="4063" w:type="dxa"/>
            <w:shd w:val="clear" w:color="auto" w:fill="DBE4F0"/>
          </w:tcPr>
          <w:p w:rsidR="00CB5EA8" w:rsidRDefault="00C95C92">
            <w:pPr>
              <w:pStyle w:val="TableParagraph"/>
              <w:spacing w:line="268" w:lineRule="auto"/>
              <w:ind w:left="110" w:right="778"/>
              <w:rPr>
                <w:sz w:val="24"/>
              </w:rPr>
            </w:pPr>
            <w:r>
              <w:rPr>
                <w:sz w:val="24"/>
              </w:rPr>
              <w:t>Português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Língua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Materna (Intermédio)</w:t>
            </w:r>
          </w:p>
        </w:tc>
        <w:tc>
          <w:tcPr>
            <w:tcW w:w="1042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94</w:t>
            </w:r>
          </w:p>
        </w:tc>
        <w:tc>
          <w:tcPr>
            <w:tcW w:w="3899" w:type="dxa"/>
            <w:shd w:val="clear" w:color="auto" w:fill="DBE4F0"/>
          </w:tcPr>
          <w:p w:rsidR="00CB5EA8" w:rsidRPr="00C95C92" w:rsidRDefault="00C95C92">
            <w:pPr>
              <w:pStyle w:val="TableParagraph"/>
              <w:rPr>
                <w:spacing w:val="-4"/>
                <w:sz w:val="24"/>
              </w:rPr>
            </w:pPr>
            <w:r w:rsidRPr="00C95C92">
              <w:rPr>
                <w:spacing w:val="-4"/>
                <w:sz w:val="24"/>
              </w:rPr>
              <w:t>Prova de Equivalência à Frequência</w:t>
            </w:r>
          </w:p>
        </w:tc>
      </w:tr>
      <w:tr w:rsidR="00CB5EA8">
        <w:trPr>
          <w:trHeight w:val="374"/>
        </w:trPr>
        <w:tc>
          <w:tcPr>
            <w:tcW w:w="4063" w:type="dxa"/>
            <w:shd w:val="clear" w:color="auto" w:fill="DBE4F0"/>
          </w:tcPr>
          <w:p w:rsidR="00CB5EA8" w:rsidRDefault="00C95C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Português Língua Segunda</w:t>
            </w:r>
          </w:p>
        </w:tc>
        <w:tc>
          <w:tcPr>
            <w:tcW w:w="1042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95</w:t>
            </w:r>
          </w:p>
        </w:tc>
        <w:tc>
          <w:tcPr>
            <w:tcW w:w="3899" w:type="dxa"/>
            <w:shd w:val="clear" w:color="auto" w:fill="DBE4F0"/>
          </w:tcPr>
          <w:p w:rsidR="00CB5EA8" w:rsidRPr="00C95C92" w:rsidRDefault="00C95C92">
            <w:pPr>
              <w:pStyle w:val="TableParagraph"/>
              <w:rPr>
                <w:spacing w:val="-4"/>
                <w:sz w:val="24"/>
              </w:rPr>
            </w:pPr>
            <w:r w:rsidRPr="00C95C92">
              <w:rPr>
                <w:spacing w:val="-4"/>
                <w:sz w:val="24"/>
              </w:rPr>
              <w:t>Prova de Equivalência à Frequência</w:t>
            </w:r>
          </w:p>
        </w:tc>
      </w:tr>
      <w:tr w:rsidR="00CB5EA8">
        <w:trPr>
          <w:trHeight w:val="604"/>
        </w:trPr>
        <w:tc>
          <w:tcPr>
            <w:tcW w:w="4063" w:type="dxa"/>
            <w:shd w:val="clear" w:color="auto" w:fill="DBE4F0"/>
          </w:tcPr>
          <w:p w:rsidR="00CB5EA8" w:rsidRDefault="00C95C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Português</w:t>
            </w:r>
          </w:p>
        </w:tc>
        <w:tc>
          <w:tcPr>
            <w:tcW w:w="1042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81</w:t>
            </w:r>
          </w:p>
        </w:tc>
        <w:tc>
          <w:tcPr>
            <w:tcW w:w="3899" w:type="dxa"/>
            <w:shd w:val="clear" w:color="auto" w:fill="DBE4F0"/>
          </w:tcPr>
          <w:p w:rsidR="00CB5EA8" w:rsidRDefault="00C95C92">
            <w:pPr>
              <w:pStyle w:val="TableParagraph"/>
              <w:spacing w:line="235" w:lineRule="auto"/>
              <w:ind w:right="304"/>
              <w:rPr>
                <w:sz w:val="24"/>
              </w:rPr>
            </w:pPr>
            <w:r>
              <w:rPr>
                <w:sz w:val="24"/>
              </w:rPr>
              <w:t>Prova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escola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autorizada pelo diretor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escola</w:t>
            </w:r>
          </w:p>
        </w:tc>
      </w:tr>
      <w:tr w:rsidR="00CB5EA8">
        <w:trPr>
          <w:trHeight w:val="604"/>
        </w:trPr>
        <w:tc>
          <w:tcPr>
            <w:tcW w:w="4063" w:type="dxa"/>
            <w:shd w:val="clear" w:color="auto" w:fill="DBE4F0"/>
          </w:tcPr>
          <w:p w:rsidR="00CB5EA8" w:rsidRDefault="00C95C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Matemática</w:t>
            </w:r>
          </w:p>
        </w:tc>
        <w:tc>
          <w:tcPr>
            <w:tcW w:w="1042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82</w:t>
            </w:r>
          </w:p>
        </w:tc>
        <w:tc>
          <w:tcPr>
            <w:tcW w:w="3899" w:type="dxa"/>
            <w:shd w:val="clear" w:color="auto" w:fill="DBE4F0"/>
          </w:tcPr>
          <w:p w:rsidR="00CB5EA8" w:rsidRDefault="00C95C92">
            <w:pPr>
              <w:pStyle w:val="TableParagraph"/>
              <w:spacing w:line="235" w:lineRule="auto"/>
              <w:ind w:right="304"/>
              <w:rPr>
                <w:sz w:val="24"/>
              </w:rPr>
            </w:pPr>
            <w:r>
              <w:rPr>
                <w:sz w:val="24"/>
              </w:rPr>
              <w:t>Prova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escola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autorizada pelo diretor de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escola</w:t>
            </w:r>
          </w:p>
        </w:tc>
      </w:tr>
      <w:tr w:rsidR="00CB5EA8">
        <w:trPr>
          <w:trHeight w:val="374"/>
        </w:trPr>
        <w:tc>
          <w:tcPr>
            <w:tcW w:w="4063" w:type="dxa"/>
            <w:shd w:val="clear" w:color="auto" w:fill="DBE4F0"/>
          </w:tcPr>
          <w:p w:rsidR="00CB5EA8" w:rsidRDefault="00C95C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Alemão - LE II (3 anos)</w:t>
            </w:r>
          </w:p>
        </w:tc>
        <w:tc>
          <w:tcPr>
            <w:tcW w:w="1042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09</w:t>
            </w:r>
          </w:p>
        </w:tc>
        <w:tc>
          <w:tcPr>
            <w:tcW w:w="3899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Equivalência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</w:p>
        </w:tc>
      </w:tr>
      <w:tr w:rsidR="00CB5EA8">
        <w:trPr>
          <w:trHeight w:val="369"/>
        </w:trPr>
        <w:tc>
          <w:tcPr>
            <w:tcW w:w="4063" w:type="dxa"/>
            <w:shd w:val="clear" w:color="auto" w:fill="DBE4F0"/>
          </w:tcPr>
          <w:p w:rsidR="00CB5EA8" w:rsidRDefault="00C95C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Cidadania e Desenvolvimento</w:t>
            </w:r>
          </w:p>
        </w:tc>
        <w:tc>
          <w:tcPr>
            <w:tcW w:w="1042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  <w:tc>
          <w:tcPr>
            <w:tcW w:w="3899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Equivalência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</w:p>
        </w:tc>
      </w:tr>
      <w:tr w:rsidR="00CB5EA8">
        <w:trPr>
          <w:trHeight w:val="374"/>
        </w:trPr>
        <w:tc>
          <w:tcPr>
            <w:tcW w:w="4063" w:type="dxa"/>
            <w:shd w:val="clear" w:color="auto" w:fill="DBE4F0"/>
          </w:tcPr>
          <w:p w:rsidR="00CB5EA8" w:rsidRDefault="00C95C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Ciências Naturais</w:t>
            </w:r>
          </w:p>
        </w:tc>
        <w:tc>
          <w:tcPr>
            <w:tcW w:w="1042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  <w:tc>
          <w:tcPr>
            <w:tcW w:w="3899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Equivalência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</w:p>
        </w:tc>
      </w:tr>
      <w:tr w:rsidR="00CB5EA8">
        <w:trPr>
          <w:trHeight w:val="373"/>
        </w:trPr>
        <w:tc>
          <w:tcPr>
            <w:tcW w:w="4063" w:type="dxa"/>
            <w:shd w:val="clear" w:color="auto" w:fill="DBE4F0"/>
          </w:tcPr>
          <w:p w:rsidR="00CB5EA8" w:rsidRDefault="00C95C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Complemento à Educação Artística</w:t>
            </w:r>
          </w:p>
        </w:tc>
        <w:tc>
          <w:tcPr>
            <w:tcW w:w="1042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23</w:t>
            </w:r>
          </w:p>
        </w:tc>
        <w:tc>
          <w:tcPr>
            <w:tcW w:w="3899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Equivalência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</w:p>
        </w:tc>
      </w:tr>
      <w:tr w:rsidR="00CB5EA8">
        <w:trPr>
          <w:trHeight w:val="374"/>
        </w:trPr>
        <w:tc>
          <w:tcPr>
            <w:tcW w:w="4063" w:type="dxa"/>
            <w:shd w:val="clear" w:color="auto" w:fill="DBE4F0"/>
          </w:tcPr>
          <w:p w:rsidR="00CB5EA8" w:rsidRDefault="00C95C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Educação Física</w:t>
            </w:r>
          </w:p>
        </w:tc>
        <w:tc>
          <w:tcPr>
            <w:tcW w:w="1042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26</w:t>
            </w:r>
          </w:p>
        </w:tc>
        <w:tc>
          <w:tcPr>
            <w:tcW w:w="3899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Equivalência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</w:p>
        </w:tc>
      </w:tr>
      <w:tr w:rsidR="00CB5EA8">
        <w:trPr>
          <w:trHeight w:val="369"/>
        </w:trPr>
        <w:tc>
          <w:tcPr>
            <w:tcW w:w="4063" w:type="dxa"/>
            <w:shd w:val="clear" w:color="auto" w:fill="DBE4F0"/>
          </w:tcPr>
          <w:p w:rsidR="00CB5EA8" w:rsidRDefault="00C95C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Educação Visual</w:t>
            </w:r>
          </w:p>
        </w:tc>
        <w:tc>
          <w:tcPr>
            <w:tcW w:w="1042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  <w:tc>
          <w:tcPr>
            <w:tcW w:w="3899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Equivalência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</w:p>
        </w:tc>
      </w:tr>
      <w:tr w:rsidR="00CB5EA8">
        <w:trPr>
          <w:trHeight w:val="373"/>
        </w:trPr>
        <w:tc>
          <w:tcPr>
            <w:tcW w:w="4063" w:type="dxa"/>
            <w:shd w:val="clear" w:color="auto" w:fill="DBE4F0"/>
          </w:tcPr>
          <w:p w:rsidR="00CB5EA8" w:rsidRDefault="00C95C92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Espanhol - LE II (3 anos)</w:t>
            </w:r>
          </w:p>
        </w:tc>
        <w:tc>
          <w:tcPr>
            <w:tcW w:w="1042" w:type="dxa"/>
            <w:shd w:val="clear" w:color="auto" w:fill="DBE4F0"/>
          </w:tcPr>
          <w:p w:rsidR="00CB5EA8" w:rsidRDefault="00C95C9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</w:p>
        </w:tc>
        <w:tc>
          <w:tcPr>
            <w:tcW w:w="3899" w:type="dxa"/>
            <w:shd w:val="clear" w:color="auto" w:fill="DBE4F0"/>
          </w:tcPr>
          <w:p w:rsidR="00CB5EA8" w:rsidRDefault="00C95C9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Prova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Equivalência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</w:p>
        </w:tc>
      </w:tr>
      <w:tr w:rsidR="00CB5EA8">
        <w:trPr>
          <w:trHeight w:val="374"/>
        </w:trPr>
        <w:tc>
          <w:tcPr>
            <w:tcW w:w="4063" w:type="dxa"/>
            <w:shd w:val="clear" w:color="auto" w:fill="DBE4F0"/>
          </w:tcPr>
          <w:p w:rsidR="00CB5EA8" w:rsidRDefault="00C95C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Físico-Química</w:t>
            </w:r>
          </w:p>
        </w:tc>
        <w:tc>
          <w:tcPr>
            <w:tcW w:w="1042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  <w:tc>
          <w:tcPr>
            <w:tcW w:w="3899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Equivalência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</w:p>
        </w:tc>
      </w:tr>
      <w:tr w:rsidR="00CB5EA8">
        <w:trPr>
          <w:trHeight w:val="374"/>
        </w:trPr>
        <w:tc>
          <w:tcPr>
            <w:tcW w:w="4063" w:type="dxa"/>
            <w:shd w:val="clear" w:color="auto" w:fill="DBE4F0"/>
          </w:tcPr>
          <w:p w:rsidR="00CB5EA8" w:rsidRDefault="00C95C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Francês - LE II (3 anos)</w:t>
            </w:r>
          </w:p>
        </w:tc>
        <w:tc>
          <w:tcPr>
            <w:tcW w:w="1042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  <w:tc>
          <w:tcPr>
            <w:tcW w:w="3899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Equivalência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</w:p>
        </w:tc>
      </w:tr>
      <w:tr w:rsidR="00CB5EA8">
        <w:trPr>
          <w:trHeight w:val="374"/>
        </w:trPr>
        <w:tc>
          <w:tcPr>
            <w:tcW w:w="4063" w:type="dxa"/>
            <w:shd w:val="clear" w:color="auto" w:fill="DBE4F0"/>
          </w:tcPr>
          <w:p w:rsidR="00CB5EA8" w:rsidRDefault="00C95C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  <w:tc>
          <w:tcPr>
            <w:tcW w:w="1042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18</w:t>
            </w:r>
          </w:p>
        </w:tc>
        <w:tc>
          <w:tcPr>
            <w:tcW w:w="3899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Equivalência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</w:p>
        </w:tc>
      </w:tr>
      <w:tr w:rsidR="00CB5EA8">
        <w:trPr>
          <w:trHeight w:val="369"/>
        </w:trPr>
        <w:tc>
          <w:tcPr>
            <w:tcW w:w="4063" w:type="dxa"/>
            <w:shd w:val="clear" w:color="auto" w:fill="DBE4F0"/>
          </w:tcPr>
          <w:p w:rsidR="00CB5EA8" w:rsidRDefault="00C95C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</w:tc>
        <w:tc>
          <w:tcPr>
            <w:tcW w:w="1042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19</w:t>
            </w:r>
          </w:p>
        </w:tc>
        <w:tc>
          <w:tcPr>
            <w:tcW w:w="3899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Equivalência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</w:p>
        </w:tc>
      </w:tr>
      <w:tr w:rsidR="00CB5EA8">
        <w:trPr>
          <w:trHeight w:val="374"/>
        </w:trPr>
        <w:tc>
          <w:tcPr>
            <w:tcW w:w="4063" w:type="dxa"/>
            <w:shd w:val="clear" w:color="auto" w:fill="DBE4F0"/>
          </w:tcPr>
          <w:p w:rsidR="00CB5EA8" w:rsidRDefault="00C95C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Inglês - LE I (5 anos)</w:t>
            </w:r>
          </w:p>
        </w:tc>
        <w:tc>
          <w:tcPr>
            <w:tcW w:w="1042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21</w:t>
            </w:r>
          </w:p>
        </w:tc>
        <w:tc>
          <w:tcPr>
            <w:tcW w:w="3899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Equivalência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</w:p>
        </w:tc>
      </w:tr>
      <w:tr w:rsidR="00CB5EA8">
        <w:trPr>
          <w:trHeight w:val="686"/>
        </w:trPr>
        <w:tc>
          <w:tcPr>
            <w:tcW w:w="4063" w:type="dxa"/>
            <w:shd w:val="clear" w:color="auto" w:fill="DBE4F0"/>
          </w:tcPr>
          <w:p w:rsidR="00CB5EA8" w:rsidRDefault="00C95C92">
            <w:pPr>
              <w:pStyle w:val="TableParagraph"/>
              <w:spacing w:line="268" w:lineRule="auto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 xml:space="preserve">Tecnologias da Informação e </w:t>
            </w:r>
            <w:r>
              <w:rPr>
                <w:sz w:val="24"/>
              </w:rPr>
              <w:t>Comunicação</w:t>
            </w:r>
          </w:p>
        </w:tc>
        <w:tc>
          <w:tcPr>
            <w:tcW w:w="1042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24</w:t>
            </w:r>
          </w:p>
        </w:tc>
        <w:tc>
          <w:tcPr>
            <w:tcW w:w="3899" w:type="dxa"/>
            <w:shd w:val="clear" w:color="auto" w:fill="DBE4F0"/>
          </w:tcPr>
          <w:p w:rsidR="00CB5EA8" w:rsidRDefault="00C95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Equivalência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</w:p>
        </w:tc>
      </w:tr>
    </w:tbl>
    <w:p w:rsidR="00CB5EA8" w:rsidRDefault="00CB5EA8">
      <w:pPr>
        <w:pStyle w:val="Corpodetexto"/>
      </w:pPr>
    </w:p>
    <w:p w:rsidR="00CB5EA8" w:rsidRDefault="00CB5EA8">
      <w:pPr>
        <w:pStyle w:val="Corpodetexto"/>
      </w:pPr>
    </w:p>
    <w:p w:rsidR="00CB5EA8" w:rsidRDefault="00CB5EA8">
      <w:pPr>
        <w:pStyle w:val="Corpodetexto"/>
      </w:pPr>
    </w:p>
    <w:p w:rsidR="00CB5EA8" w:rsidRDefault="00CB5EA8">
      <w:pPr>
        <w:pStyle w:val="Corpodetexto"/>
      </w:pPr>
    </w:p>
    <w:p w:rsidR="00CB5EA8" w:rsidRDefault="00CB5EA8">
      <w:pPr>
        <w:pStyle w:val="Corpodetexto"/>
      </w:pPr>
    </w:p>
    <w:p w:rsidR="00CB5EA8" w:rsidRDefault="00CB5EA8">
      <w:pPr>
        <w:pStyle w:val="Corpodetexto"/>
      </w:pPr>
    </w:p>
    <w:p w:rsidR="00CB5EA8" w:rsidRDefault="00CB5EA8">
      <w:pPr>
        <w:pStyle w:val="Corpodetexto"/>
      </w:pPr>
    </w:p>
    <w:p w:rsidR="00CB5EA8" w:rsidRDefault="00CB5EA8">
      <w:pPr>
        <w:pStyle w:val="Corpodetexto"/>
      </w:pPr>
    </w:p>
    <w:p w:rsidR="00CB5EA8" w:rsidRDefault="00CB5EA8">
      <w:pPr>
        <w:pStyle w:val="Corpodetexto"/>
      </w:pPr>
    </w:p>
    <w:p w:rsidR="00CB5EA8" w:rsidRDefault="00CB5EA8">
      <w:pPr>
        <w:pStyle w:val="Corpodetexto"/>
      </w:pPr>
    </w:p>
    <w:p w:rsidR="00CB5EA8" w:rsidRDefault="00CB5EA8">
      <w:pPr>
        <w:pStyle w:val="Corpodetexto"/>
      </w:pPr>
    </w:p>
    <w:p w:rsidR="00CB5EA8" w:rsidRDefault="00C95C92">
      <w:pPr>
        <w:pStyle w:val="Corpodetexto"/>
        <w:spacing w:before="11"/>
        <w:rPr>
          <w:sz w:val="22"/>
        </w:rPr>
      </w:pPr>
      <w:r>
        <w:pict>
          <v:group id="_x0000_s1026" style="position:absolute;margin-left:84.95pt;margin-top:15.15pt;width:421.65pt;height:1.7pt;z-index:-15727616;mso-wrap-distance-left:0;mso-wrap-distance-right:0;mso-position-horizontal-relative:page" coordorigin="1699,303" coordsize="8433,34">
            <v:rect id="_x0000_s1033" style="position:absolute;left:1699;top:303;width:8429;height:29" fillcolor="#9d9da0" stroked="f"/>
            <v:shape id="_x0000_s1032" style="position:absolute;left:1699;top:307;width:8428;height:5" coordorigin="1700,308" coordsize="8428,5" o:spt="100" adj="0,,0" path="m1704,308r-4,l1700,312r4,l1704,308xm10127,308r-8423,l1704,312r8423,l10127,308xe" fillcolor="#9f9f9f" stroked="f">
              <v:stroke joinstyle="round"/>
              <v:formulas/>
              <v:path arrowok="t" o:connecttype="segments"/>
            </v:shape>
            <v:rect id="_x0000_s1031" style="position:absolute;left:10127;top:307;width:5;height:5" fillcolor="#e2e2e2" stroked="f"/>
            <v:shape id="_x0000_s1030" style="position:absolute;left:1699;top:307;width:8433;height:24" coordorigin="1700,308" coordsize="8433,24" o:spt="100" adj="0,,0" path="m1704,312r-4,l1700,332r4,l1704,312xm10132,308r-5,l10127,312r5,l10132,308xe" fillcolor="#9f9f9f" stroked="f">
              <v:stroke joinstyle="round"/>
              <v:formulas/>
              <v:path arrowok="t" o:connecttype="segments"/>
            </v:shape>
            <v:rect id="_x0000_s1029" style="position:absolute;left:10127;top:312;width:5;height:20" fillcolor="#e2e2e2" stroked="f"/>
            <v:rect id="_x0000_s1028" style="position:absolute;left:1699;top:331;width:5;height:5" fillcolor="#9f9f9f" stroked="f"/>
            <v:shape id="_x0000_s1027" style="position:absolute;left:1699;top:331;width:8433;height:5" coordorigin="1700,332" coordsize="8433,5" o:spt="100" adj="0,,0" path="m1704,332r-4,l1700,336r4,l1704,332xm10132,332r-5,l10127,332r-8423,l1704,336r8423,l10127,336r5,l10132,332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CB5EA8">
      <w:type w:val="continuous"/>
      <w:pgSz w:w="11910" w:h="16840"/>
      <w:pgMar w:top="420" w:right="10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EA8"/>
    <w:rsid w:val="00C95C92"/>
    <w:rsid w:val="00CB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29493D4"/>
  <w15:docId w15:val="{48F4DF8C-B11D-4C7E-9716-BD5EA6A7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SG, consciente da relevância da sua actividade para o desempenho dos decisores</dc:title>
  <dc:creator>Madalaura</dc:creator>
  <cp:lastModifiedBy>Ana Correia</cp:lastModifiedBy>
  <cp:revision>2</cp:revision>
  <dcterms:created xsi:type="dcterms:W3CDTF">2020-05-26T18:17:00Z</dcterms:created>
  <dcterms:modified xsi:type="dcterms:W3CDTF">2020-05-26T18:21:00Z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2020-05-26T00:00:00Z</vt:filetime>
  </property>
</Properties>
</file>